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CB02F" w14:textId="77777777" w:rsidR="00C556F7" w:rsidRPr="00C556F7" w:rsidRDefault="00C556F7" w:rsidP="00C556F7">
      <w:pPr>
        <w:shd w:val="clear" w:color="auto" w:fill="FFFFFF"/>
        <w:spacing w:after="100" w:afterAutospacing="1" w:line="240" w:lineRule="auto"/>
        <w:jc w:val="both"/>
        <w:rPr>
          <w:rFonts w:ascii="Work Sans" w:eastAsia="Times New Roman" w:hAnsi="Work Sans" w:cs="Times New Roman"/>
          <w:color w:val="636466"/>
          <w:kern w:val="0"/>
          <w:sz w:val="24"/>
          <w:szCs w:val="24"/>
          <w:lang w:eastAsia="es-CO"/>
          <w14:ligatures w14:val="none"/>
        </w:rPr>
      </w:pPr>
      <w:r w:rsidRPr="00C556F7">
        <w:rPr>
          <w:rFonts w:ascii="Work Sans" w:eastAsia="Times New Roman" w:hAnsi="Work Sans" w:cs="Times New Roman"/>
          <w:b/>
          <w:bCs/>
          <w:color w:val="636466"/>
          <w:kern w:val="0"/>
          <w:sz w:val="24"/>
          <w:szCs w:val="24"/>
          <w:u w:val="single"/>
          <w:lang w:eastAsia="es-CO"/>
          <w14:ligatures w14:val="none"/>
        </w:rPr>
        <w:t>Atención de Siniestros</w:t>
      </w:r>
    </w:p>
    <w:p w14:paraId="48CFEDA4" w14:textId="77777777" w:rsidR="00C556F7" w:rsidRPr="00C556F7" w:rsidRDefault="00C556F7" w:rsidP="00C556F7">
      <w:pPr>
        <w:shd w:val="clear" w:color="auto" w:fill="FFFFFF"/>
        <w:spacing w:after="100" w:afterAutospacing="1" w:line="240" w:lineRule="auto"/>
        <w:jc w:val="both"/>
        <w:rPr>
          <w:rFonts w:ascii="Work Sans" w:eastAsia="Times New Roman" w:hAnsi="Work Sans" w:cs="Times New Roman"/>
          <w:color w:val="636466"/>
          <w:kern w:val="0"/>
          <w:sz w:val="24"/>
          <w:szCs w:val="24"/>
          <w:lang w:eastAsia="es-CO"/>
          <w14:ligatures w14:val="none"/>
        </w:rPr>
      </w:pPr>
      <w:r w:rsidRPr="00C556F7">
        <w:rPr>
          <w:rFonts w:ascii="Work Sans" w:eastAsia="Times New Roman" w:hAnsi="Work Sans" w:cs="Times New Roman"/>
          <w:color w:val="636466"/>
          <w:kern w:val="0"/>
          <w:sz w:val="24"/>
          <w:szCs w:val="24"/>
          <w:lang w:eastAsia="es-CO"/>
          <w14:ligatures w14:val="none"/>
        </w:rPr>
        <w:t xml:space="preserve">Para presentar una reclamación por los ramos de SOAT </w:t>
      </w:r>
      <w:proofErr w:type="spellStart"/>
      <w:r w:rsidRPr="00C556F7">
        <w:rPr>
          <w:rFonts w:ascii="Work Sans" w:eastAsia="Times New Roman" w:hAnsi="Work Sans" w:cs="Times New Roman"/>
          <w:color w:val="636466"/>
          <w:kern w:val="0"/>
          <w:sz w:val="24"/>
          <w:szCs w:val="24"/>
          <w:lang w:eastAsia="es-CO"/>
          <w14:ligatures w14:val="none"/>
        </w:rPr>
        <w:t>ó</w:t>
      </w:r>
      <w:proofErr w:type="spellEnd"/>
      <w:r w:rsidRPr="00C556F7">
        <w:rPr>
          <w:rFonts w:ascii="Work Sans" w:eastAsia="Times New Roman" w:hAnsi="Work Sans" w:cs="Times New Roman"/>
          <w:color w:val="636466"/>
          <w:kern w:val="0"/>
          <w:sz w:val="24"/>
          <w:szCs w:val="24"/>
          <w:lang w:eastAsia="es-CO"/>
          <w14:ligatures w14:val="none"/>
        </w:rPr>
        <w:t xml:space="preserve"> Accidentes personales, la persona que considere tener derecho podrá realizarla de forma directa sin la intervención de un tercero. Cualquier inquietud o duda que se presente sobre este proceso, se puede comunicar con las líneas telefónicas que abajo se indican o acercarse a cualquier sucursal de la Compañía.</w:t>
      </w:r>
    </w:p>
    <w:p w14:paraId="6BDC7C13" w14:textId="77777777" w:rsidR="00C556F7" w:rsidRPr="00C556F7" w:rsidRDefault="00C556F7" w:rsidP="00C556F7">
      <w:pPr>
        <w:shd w:val="clear" w:color="auto" w:fill="FFFFFF"/>
        <w:spacing w:after="100" w:afterAutospacing="1" w:line="240" w:lineRule="auto"/>
        <w:jc w:val="both"/>
        <w:rPr>
          <w:rFonts w:ascii="Work Sans" w:eastAsia="Times New Roman" w:hAnsi="Work Sans" w:cs="Times New Roman"/>
          <w:color w:val="636466"/>
          <w:kern w:val="0"/>
          <w:sz w:val="24"/>
          <w:szCs w:val="24"/>
          <w:lang w:eastAsia="es-CO"/>
          <w14:ligatures w14:val="none"/>
        </w:rPr>
      </w:pPr>
      <w:r w:rsidRPr="00C556F7">
        <w:rPr>
          <w:rFonts w:ascii="Work Sans" w:eastAsia="Times New Roman" w:hAnsi="Work Sans" w:cs="Times New Roman"/>
          <w:b/>
          <w:bCs/>
          <w:color w:val="636466"/>
          <w:kern w:val="0"/>
          <w:sz w:val="24"/>
          <w:szCs w:val="24"/>
          <w:lang w:eastAsia="es-CO"/>
          <w14:ligatures w14:val="none"/>
        </w:rPr>
        <w:t>1.</w:t>
      </w:r>
      <w:r w:rsidRPr="00C556F7">
        <w:rPr>
          <w:rFonts w:ascii="Work Sans" w:eastAsia="Times New Roman" w:hAnsi="Work Sans" w:cs="Times New Roman"/>
          <w:color w:val="636466"/>
          <w:kern w:val="0"/>
          <w:sz w:val="24"/>
          <w:szCs w:val="24"/>
          <w:lang w:eastAsia="es-CO"/>
          <w14:ligatures w14:val="none"/>
        </w:rPr>
        <w:t> ¿Cómo hacer para presentar una reclamación una vez a ocurrido el accidente de tránsito?</w:t>
      </w:r>
    </w:p>
    <w:p w14:paraId="0490DA65" w14:textId="77777777" w:rsidR="00C556F7" w:rsidRPr="00C556F7" w:rsidRDefault="00C556F7" w:rsidP="00C556F7">
      <w:pPr>
        <w:shd w:val="clear" w:color="auto" w:fill="FFFFFF"/>
        <w:spacing w:after="100" w:afterAutospacing="1" w:line="240" w:lineRule="auto"/>
        <w:jc w:val="both"/>
        <w:rPr>
          <w:rFonts w:ascii="Work Sans" w:eastAsia="Times New Roman" w:hAnsi="Work Sans" w:cs="Times New Roman"/>
          <w:color w:val="636466"/>
          <w:kern w:val="0"/>
          <w:sz w:val="24"/>
          <w:szCs w:val="24"/>
          <w:lang w:eastAsia="es-CO"/>
          <w14:ligatures w14:val="none"/>
        </w:rPr>
      </w:pPr>
      <w:r w:rsidRPr="00C556F7">
        <w:rPr>
          <w:rFonts w:ascii="Work Sans" w:eastAsia="Times New Roman" w:hAnsi="Work Sans" w:cs="Times New Roman"/>
          <w:color w:val="636466"/>
          <w:kern w:val="0"/>
          <w:sz w:val="24"/>
          <w:szCs w:val="24"/>
          <w:lang w:eastAsia="es-CO"/>
          <w14:ligatures w14:val="none"/>
        </w:rPr>
        <w:t xml:space="preserve">De acuerdo con la normatividad vigente y el contrato de seguro, las personas naturales y jurídicas que consideren tener derecho a las prestaciones amparadas por las pólizas de SOAT y Accidentes </w:t>
      </w:r>
      <w:proofErr w:type="gramStart"/>
      <w:r w:rsidRPr="00C556F7">
        <w:rPr>
          <w:rFonts w:ascii="Work Sans" w:eastAsia="Times New Roman" w:hAnsi="Work Sans" w:cs="Times New Roman"/>
          <w:color w:val="636466"/>
          <w:kern w:val="0"/>
          <w:sz w:val="24"/>
          <w:szCs w:val="24"/>
          <w:lang w:eastAsia="es-CO"/>
          <w14:ligatures w14:val="none"/>
        </w:rPr>
        <w:t>Personales,</w:t>
      </w:r>
      <w:proofErr w:type="gramEnd"/>
      <w:r w:rsidRPr="00C556F7">
        <w:rPr>
          <w:rFonts w:ascii="Work Sans" w:eastAsia="Times New Roman" w:hAnsi="Work Sans" w:cs="Times New Roman"/>
          <w:color w:val="636466"/>
          <w:kern w:val="0"/>
          <w:sz w:val="24"/>
          <w:szCs w:val="24"/>
          <w:lang w:eastAsia="es-CO"/>
          <w14:ligatures w14:val="none"/>
        </w:rPr>
        <w:t xml:space="preserve"> deben acreditar la ocurrencia del hecho y su cuantía, esto a través de los medios probatorios señalados en la ley y/o el contrato de seguro.</w:t>
      </w:r>
      <w:r w:rsidRPr="00C556F7">
        <w:rPr>
          <w:rFonts w:ascii="Work Sans" w:eastAsia="Times New Roman" w:hAnsi="Work Sans" w:cs="Times New Roman"/>
          <w:color w:val="636466"/>
          <w:kern w:val="0"/>
          <w:sz w:val="24"/>
          <w:szCs w:val="24"/>
          <w:lang w:eastAsia="es-CO"/>
          <w14:ligatures w14:val="none"/>
        </w:rPr>
        <w:br/>
      </w:r>
      <w:r w:rsidRPr="00C556F7">
        <w:rPr>
          <w:rFonts w:ascii="Work Sans" w:eastAsia="Times New Roman" w:hAnsi="Work Sans" w:cs="Times New Roman"/>
          <w:color w:val="636466"/>
          <w:kern w:val="0"/>
          <w:sz w:val="24"/>
          <w:szCs w:val="24"/>
          <w:lang w:eastAsia="es-CO"/>
          <w14:ligatures w14:val="none"/>
        </w:rPr>
        <w:br/>
      </w:r>
      <w:r w:rsidRPr="00C556F7">
        <w:rPr>
          <w:rFonts w:ascii="Work Sans" w:eastAsia="Times New Roman" w:hAnsi="Work Sans" w:cs="Times New Roman"/>
          <w:i/>
          <w:iCs/>
          <w:color w:val="636466"/>
          <w:kern w:val="0"/>
          <w:sz w:val="24"/>
          <w:szCs w:val="24"/>
          <w:lang w:eastAsia="es-CO"/>
          <w14:ligatures w14:val="none"/>
        </w:rPr>
        <w:t xml:space="preserve">Los documentos requeridos según sea el ramo/amparo </w:t>
      </w:r>
      <w:proofErr w:type="spellStart"/>
      <w:r w:rsidRPr="00C556F7">
        <w:rPr>
          <w:rFonts w:ascii="Work Sans" w:eastAsia="Times New Roman" w:hAnsi="Work Sans" w:cs="Times New Roman"/>
          <w:i/>
          <w:iCs/>
          <w:color w:val="636466"/>
          <w:kern w:val="0"/>
          <w:sz w:val="24"/>
          <w:szCs w:val="24"/>
          <w:lang w:eastAsia="es-CO"/>
          <w14:ligatures w14:val="none"/>
        </w:rPr>
        <w:t>podran</w:t>
      </w:r>
      <w:proofErr w:type="spellEnd"/>
      <w:r w:rsidRPr="00C556F7">
        <w:rPr>
          <w:rFonts w:ascii="Work Sans" w:eastAsia="Times New Roman" w:hAnsi="Work Sans" w:cs="Times New Roman"/>
          <w:i/>
          <w:iCs/>
          <w:color w:val="636466"/>
          <w:kern w:val="0"/>
          <w:sz w:val="24"/>
          <w:szCs w:val="24"/>
          <w:lang w:eastAsia="es-CO"/>
          <w14:ligatures w14:val="none"/>
        </w:rPr>
        <w:t xml:space="preserve"> ser consultados en los      siguientes link:</w:t>
      </w:r>
    </w:p>
    <w:p w14:paraId="441700F9" w14:textId="77777777" w:rsidR="00C556F7" w:rsidRPr="00C556F7" w:rsidRDefault="00C556F7" w:rsidP="00C556F7">
      <w:pPr>
        <w:numPr>
          <w:ilvl w:val="0"/>
          <w:numId w:val="1"/>
        </w:numPr>
        <w:shd w:val="clear" w:color="auto" w:fill="FFFFFF"/>
        <w:spacing w:before="100" w:beforeAutospacing="1" w:after="100" w:afterAutospacing="1" w:line="240" w:lineRule="auto"/>
        <w:jc w:val="both"/>
        <w:rPr>
          <w:rFonts w:ascii="Work Sans" w:eastAsia="Times New Roman" w:hAnsi="Work Sans" w:cs="Times New Roman"/>
          <w:color w:val="212529"/>
          <w:kern w:val="0"/>
          <w:sz w:val="24"/>
          <w:szCs w:val="24"/>
          <w:lang w:eastAsia="es-CO"/>
          <w14:ligatures w14:val="none"/>
        </w:rPr>
      </w:pPr>
      <w:r w:rsidRPr="00C556F7">
        <w:rPr>
          <w:rFonts w:ascii="Work Sans" w:eastAsia="Times New Roman" w:hAnsi="Work Sans" w:cs="Times New Roman"/>
          <w:color w:val="6C757D"/>
          <w:kern w:val="0"/>
          <w:sz w:val="24"/>
          <w:szCs w:val="24"/>
          <w:lang w:eastAsia="es-CO"/>
          <w14:ligatures w14:val="none"/>
        </w:rPr>
        <w:t>Documentos requeridos SOAT:   </w:t>
      </w:r>
      <w:hyperlink r:id="rId7" w:tgtFrame="_blank" w:history="1">
        <w:r w:rsidRPr="00C556F7">
          <w:rPr>
            <w:rFonts w:ascii="Work Sans" w:eastAsia="Times New Roman" w:hAnsi="Work Sans" w:cs="Times New Roman"/>
            <w:color w:val="E63992"/>
            <w:kern w:val="0"/>
            <w:sz w:val="24"/>
            <w:szCs w:val="24"/>
            <w:u w:val="single"/>
            <w:lang w:eastAsia="es-CO"/>
            <w14:ligatures w14:val="none"/>
          </w:rPr>
          <w:t>Chequeo.xlsx</w:t>
        </w:r>
      </w:hyperlink>
    </w:p>
    <w:p w14:paraId="418D37B5" w14:textId="77777777" w:rsidR="00C556F7" w:rsidRPr="00C556F7" w:rsidRDefault="00C556F7" w:rsidP="00C556F7">
      <w:pPr>
        <w:numPr>
          <w:ilvl w:val="0"/>
          <w:numId w:val="1"/>
        </w:numPr>
        <w:shd w:val="clear" w:color="auto" w:fill="FFFFFF"/>
        <w:spacing w:before="100" w:beforeAutospacing="1" w:after="100" w:afterAutospacing="1" w:line="240" w:lineRule="auto"/>
        <w:jc w:val="both"/>
        <w:rPr>
          <w:rFonts w:ascii="Work Sans" w:eastAsia="Times New Roman" w:hAnsi="Work Sans" w:cs="Times New Roman"/>
          <w:color w:val="212529"/>
          <w:kern w:val="0"/>
          <w:sz w:val="24"/>
          <w:szCs w:val="24"/>
          <w:lang w:eastAsia="es-CO"/>
          <w14:ligatures w14:val="none"/>
        </w:rPr>
      </w:pPr>
      <w:r w:rsidRPr="00C556F7">
        <w:rPr>
          <w:rFonts w:ascii="Work Sans" w:eastAsia="Times New Roman" w:hAnsi="Work Sans" w:cs="Times New Roman"/>
          <w:color w:val="6C757D"/>
          <w:kern w:val="0"/>
          <w:sz w:val="24"/>
          <w:szCs w:val="24"/>
          <w:lang w:eastAsia="es-CO"/>
          <w14:ligatures w14:val="none"/>
        </w:rPr>
        <w:t>Documentos requeridos Accidentes Personales: </w:t>
      </w:r>
      <w:hyperlink r:id="rId8" w:tgtFrame="_blank" w:history="1">
        <w:r w:rsidRPr="00C556F7">
          <w:rPr>
            <w:rFonts w:ascii="Work Sans" w:eastAsia="Times New Roman" w:hAnsi="Work Sans" w:cs="Times New Roman"/>
            <w:color w:val="E63992"/>
            <w:kern w:val="0"/>
            <w:sz w:val="24"/>
            <w:szCs w:val="24"/>
            <w:u w:val="single"/>
            <w:lang w:eastAsia="es-CO"/>
            <w14:ligatures w14:val="none"/>
          </w:rPr>
          <w:t>Chequeo.xlsx</w:t>
        </w:r>
      </w:hyperlink>
    </w:p>
    <w:p w14:paraId="619F0021" w14:textId="77777777" w:rsidR="00C556F7" w:rsidRPr="00C556F7" w:rsidRDefault="00C556F7" w:rsidP="00C556F7">
      <w:pPr>
        <w:shd w:val="clear" w:color="auto" w:fill="FFFFFF"/>
        <w:spacing w:after="100" w:afterAutospacing="1" w:line="240" w:lineRule="auto"/>
        <w:jc w:val="both"/>
        <w:rPr>
          <w:rFonts w:ascii="Work Sans" w:eastAsia="Times New Roman" w:hAnsi="Work Sans" w:cs="Times New Roman"/>
          <w:color w:val="636466"/>
          <w:kern w:val="0"/>
          <w:sz w:val="24"/>
          <w:szCs w:val="24"/>
          <w:lang w:eastAsia="es-CO"/>
          <w14:ligatures w14:val="none"/>
        </w:rPr>
      </w:pPr>
      <w:r w:rsidRPr="00C556F7">
        <w:rPr>
          <w:rFonts w:ascii="Work Sans" w:eastAsia="Times New Roman" w:hAnsi="Work Sans" w:cs="Times New Roman"/>
          <w:b/>
          <w:bCs/>
          <w:color w:val="636466"/>
          <w:kern w:val="0"/>
          <w:sz w:val="24"/>
          <w:szCs w:val="24"/>
          <w:lang w:eastAsia="es-CO"/>
          <w14:ligatures w14:val="none"/>
        </w:rPr>
        <w:t>2. </w:t>
      </w:r>
      <w:r w:rsidRPr="00C556F7">
        <w:rPr>
          <w:rFonts w:ascii="Work Sans" w:eastAsia="Times New Roman" w:hAnsi="Work Sans" w:cs="Times New Roman"/>
          <w:color w:val="636466"/>
          <w:kern w:val="0"/>
          <w:sz w:val="24"/>
          <w:szCs w:val="24"/>
          <w:lang w:eastAsia="es-CO"/>
          <w14:ligatures w14:val="none"/>
        </w:rPr>
        <w:t>¿Dónde debo presentar mi reclamación?</w:t>
      </w:r>
    </w:p>
    <w:p w14:paraId="2BD4E8FA" w14:textId="77777777" w:rsidR="00C556F7" w:rsidRPr="00C556F7" w:rsidRDefault="00C556F7" w:rsidP="00C556F7">
      <w:pPr>
        <w:shd w:val="clear" w:color="auto" w:fill="FFFFFF"/>
        <w:spacing w:after="100" w:afterAutospacing="1" w:line="240" w:lineRule="auto"/>
        <w:jc w:val="both"/>
        <w:rPr>
          <w:rFonts w:ascii="Work Sans" w:eastAsia="Times New Roman" w:hAnsi="Work Sans" w:cs="Times New Roman"/>
          <w:color w:val="636466"/>
          <w:kern w:val="0"/>
          <w:sz w:val="24"/>
          <w:szCs w:val="24"/>
          <w:lang w:eastAsia="es-CO"/>
          <w14:ligatures w14:val="none"/>
        </w:rPr>
      </w:pPr>
      <w:proofErr w:type="gramStart"/>
      <w:r w:rsidRPr="00C556F7">
        <w:rPr>
          <w:rFonts w:ascii="Work Sans" w:eastAsia="Times New Roman" w:hAnsi="Work Sans" w:cs="Times New Roman"/>
          <w:color w:val="636466"/>
          <w:kern w:val="0"/>
          <w:sz w:val="24"/>
          <w:szCs w:val="24"/>
          <w:lang w:eastAsia="es-CO"/>
          <w14:ligatures w14:val="none"/>
        </w:rPr>
        <w:t>Las dirección</w:t>
      </w:r>
      <w:proofErr w:type="gramEnd"/>
      <w:r w:rsidRPr="00C556F7">
        <w:rPr>
          <w:rFonts w:ascii="Work Sans" w:eastAsia="Times New Roman" w:hAnsi="Work Sans" w:cs="Times New Roman"/>
          <w:color w:val="636466"/>
          <w:kern w:val="0"/>
          <w:sz w:val="24"/>
          <w:szCs w:val="24"/>
          <w:lang w:eastAsia="es-CO"/>
          <w14:ligatures w14:val="none"/>
        </w:rPr>
        <w:t xml:space="preserve"> de envío y recepción de las reclamaciones dependiendo si se trata de reclamantes/beneficiarios personas jurídicas (IPS, ambulancias o profesionales de la salud) o naturales, </w:t>
      </w:r>
      <w:r w:rsidRPr="00C556F7">
        <w:rPr>
          <w:rFonts w:ascii="Work Sans" w:eastAsia="Times New Roman" w:hAnsi="Work Sans" w:cs="Times New Roman"/>
          <w:i/>
          <w:iCs/>
          <w:color w:val="636466"/>
          <w:kern w:val="0"/>
          <w:sz w:val="24"/>
          <w:szCs w:val="24"/>
          <w:lang w:eastAsia="es-CO"/>
          <w14:ligatures w14:val="none"/>
        </w:rPr>
        <w:t>las podrá consultar en el siguiente link:</w:t>
      </w:r>
      <w:r w:rsidRPr="00C556F7">
        <w:rPr>
          <w:rFonts w:ascii="Work Sans" w:eastAsia="Times New Roman" w:hAnsi="Work Sans" w:cs="Times New Roman"/>
          <w:color w:val="636466"/>
          <w:kern w:val="0"/>
          <w:sz w:val="24"/>
          <w:szCs w:val="24"/>
          <w:lang w:eastAsia="es-CO"/>
          <w14:ligatures w14:val="none"/>
        </w:rPr>
        <w:t>   </w:t>
      </w:r>
    </w:p>
    <w:p w14:paraId="21FA8362" w14:textId="77777777" w:rsidR="00C556F7" w:rsidRPr="00C556F7" w:rsidRDefault="00C556F7" w:rsidP="00C556F7">
      <w:pPr>
        <w:numPr>
          <w:ilvl w:val="0"/>
          <w:numId w:val="2"/>
        </w:numPr>
        <w:shd w:val="clear" w:color="auto" w:fill="FFFFFF"/>
        <w:spacing w:before="100" w:beforeAutospacing="1" w:after="100" w:afterAutospacing="1" w:line="240" w:lineRule="auto"/>
        <w:jc w:val="both"/>
        <w:rPr>
          <w:rFonts w:ascii="Work Sans" w:eastAsia="Times New Roman" w:hAnsi="Work Sans" w:cs="Times New Roman"/>
          <w:color w:val="212529"/>
          <w:kern w:val="0"/>
          <w:sz w:val="24"/>
          <w:szCs w:val="24"/>
          <w:lang w:eastAsia="es-CO"/>
          <w14:ligatures w14:val="none"/>
        </w:rPr>
      </w:pPr>
      <w:r w:rsidRPr="00C556F7">
        <w:rPr>
          <w:rFonts w:ascii="Work Sans" w:eastAsia="Times New Roman" w:hAnsi="Work Sans" w:cs="Times New Roman"/>
          <w:color w:val="6C757D"/>
          <w:kern w:val="0"/>
          <w:sz w:val="24"/>
          <w:szCs w:val="24"/>
          <w:lang w:eastAsia="es-CO"/>
          <w14:ligatures w14:val="none"/>
        </w:rPr>
        <w:t>Dirección de envío: </w:t>
      </w:r>
      <w:hyperlink r:id="rId9" w:tgtFrame="_blank" w:history="1">
        <w:r w:rsidRPr="00C556F7">
          <w:rPr>
            <w:rFonts w:ascii="Work Sans" w:eastAsia="Times New Roman" w:hAnsi="Work Sans" w:cs="Times New Roman"/>
            <w:color w:val="E63992"/>
            <w:kern w:val="0"/>
            <w:sz w:val="24"/>
            <w:szCs w:val="24"/>
            <w:u w:val="single"/>
            <w:lang w:eastAsia="es-CO"/>
            <w14:ligatures w14:val="none"/>
          </w:rPr>
          <w:t>Direcciones.xls</w:t>
        </w:r>
      </w:hyperlink>
    </w:p>
    <w:p w14:paraId="228F01CC" w14:textId="77777777" w:rsidR="00C556F7" w:rsidRPr="00C556F7" w:rsidRDefault="00C556F7" w:rsidP="00C556F7">
      <w:pPr>
        <w:shd w:val="clear" w:color="auto" w:fill="FFFFFF"/>
        <w:spacing w:after="100" w:afterAutospacing="1" w:line="240" w:lineRule="auto"/>
        <w:jc w:val="both"/>
        <w:rPr>
          <w:rFonts w:ascii="Work Sans" w:eastAsia="Times New Roman" w:hAnsi="Work Sans" w:cs="Times New Roman"/>
          <w:color w:val="636466"/>
          <w:kern w:val="0"/>
          <w:sz w:val="24"/>
          <w:szCs w:val="24"/>
          <w:lang w:eastAsia="es-CO"/>
          <w14:ligatures w14:val="none"/>
        </w:rPr>
      </w:pPr>
      <w:r w:rsidRPr="00C556F7">
        <w:rPr>
          <w:rFonts w:ascii="Work Sans" w:eastAsia="Times New Roman" w:hAnsi="Work Sans" w:cs="Times New Roman"/>
          <w:b/>
          <w:bCs/>
          <w:color w:val="636466"/>
          <w:kern w:val="0"/>
          <w:sz w:val="24"/>
          <w:szCs w:val="24"/>
          <w:lang w:eastAsia="es-CO"/>
          <w14:ligatures w14:val="none"/>
        </w:rPr>
        <w:t>3.</w:t>
      </w:r>
      <w:r w:rsidRPr="00C556F7">
        <w:rPr>
          <w:rFonts w:ascii="Work Sans" w:eastAsia="Times New Roman" w:hAnsi="Work Sans" w:cs="Times New Roman"/>
          <w:color w:val="636466"/>
          <w:kern w:val="0"/>
          <w:sz w:val="24"/>
          <w:szCs w:val="24"/>
          <w:lang w:eastAsia="es-CO"/>
          <w14:ligatures w14:val="none"/>
        </w:rPr>
        <w:t> ¿Cuál es el tiempo de respuesta, una vez radicada la reclamación?</w:t>
      </w:r>
      <w:r w:rsidRPr="00C556F7">
        <w:rPr>
          <w:rFonts w:ascii="Work Sans" w:eastAsia="Times New Roman" w:hAnsi="Work Sans" w:cs="Times New Roman"/>
          <w:color w:val="636466"/>
          <w:kern w:val="0"/>
          <w:sz w:val="24"/>
          <w:szCs w:val="24"/>
          <w:lang w:eastAsia="es-CO"/>
          <w14:ligatures w14:val="none"/>
        </w:rPr>
        <w:br/>
      </w:r>
      <w:r w:rsidRPr="00C556F7">
        <w:rPr>
          <w:rFonts w:ascii="Work Sans" w:eastAsia="Times New Roman" w:hAnsi="Work Sans" w:cs="Times New Roman"/>
          <w:color w:val="636466"/>
          <w:kern w:val="0"/>
          <w:sz w:val="24"/>
          <w:szCs w:val="24"/>
          <w:lang w:eastAsia="es-CO"/>
          <w14:ligatures w14:val="none"/>
        </w:rPr>
        <w:br/>
        <w:t xml:space="preserve">Una vez presentada la reclamación con los documentos exigidos según sea el ramo/amparo reclamado, las aseguradoras tienen un mes para dar respuesta. Es de aclarar </w:t>
      </w:r>
      <w:proofErr w:type="gramStart"/>
      <w:r w:rsidRPr="00C556F7">
        <w:rPr>
          <w:rFonts w:ascii="Work Sans" w:eastAsia="Times New Roman" w:hAnsi="Work Sans" w:cs="Times New Roman"/>
          <w:color w:val="636466"/>
          <w:kern w:val="0"/>
          <w:sz w:val="24"/>
          <w:szCs w:val="24"/>
          <w:lang w:eastAsia="es-CO"/>
          <w14:ligatures w14:val="none"/>
        </w:rPr>
        <w:t>que</w:t>
      </w:r>
      <w:proofErr w:type="gramEnd"/>
      <w:r w:rsidRPr="00C556F7">
        <w:rPr>
          <w:rFonts w:ascii="Work Sans" w:eastAsia="Times New Roman" w:hAnsi="Work Sans" w:cs="Times New Roman"/>
          <w:color w:val="636466"/>
          <w:kern w:val="0"/>
          <w:sz w:val="24"/>
          <w:szCs w:val="24"/>
          <w:lang w:eastAsia="es-CO"/>
          <w14:ligatures w14:val="none"/>
        </w:rPr>
        <w:t xml:space="preserve"> en caso de no contarse con los documentos completos, sólo hasta cuando sean entregados en su totalidad empezará a contarse el mes. Es importante verificar que sean entregando todos los documentos para así evitar demoras en la definición de la reclamación.  </w:t>
      </w:r>
    </w:p>
    <w:p w14:paraId="6344B59D" w14:textId="77777777" w:rsidR="00C556F7" w:rsidRPr="00C556F7" w:rsidRDefault="00C556F7" w:rsidP="00C556F7">
      <w:pPr>
        <w:shd w:val="clear" w:color="auto" w:fill="FFFFFF"/>
        <w:spacing w:after="100" w:afterAutospacing="1" w:line="240" w:lineRule="auto"/>
        <w:jc w:val="both"/>
        <w:rPr>
          <w:rFonts w:ascii="Work Sans" w:eastAsia="Times New Roman" w:hAnsi="Work Sans" w:cs="Times New Roman"/>
          <w:color w:val="636466"/>
          <w:kern w:val="0"/>
          <w:sz w:val="24"/>
          <w:szCs w:val="24"/>
          <w:lang w:eastAsia="es-CO"/>
          <w14:ligatures w14:val="none"/>
        </w:rPr>
      </w:pPr>
      <w:r w:rsidRPr="00C556F7">
        <w:rPr>
          <w:rFonts w:ascii="Work Sans" w:eastAsia="Times New Roman" w:hAnsi="Work Sans" w:cs="Times New Roman"/>
          <w:b/>
          <w:bCs/>
          <w:color w:val="636466"/>
          <w:kern w:val="0"/>
          <w:sz w:val="24"/>
          <w:szCs w:val="24"/>
          <w:lang w:eastAsia="es-CO"/>
          <w14:ligatures w14:val="none"/>
        </w:rPr>
        <w:t>4.</w:t>
      </w:r>
      <w:r w:rsidRPr="00C556F7">
        <w:rPr>
          <w:rFonts w:ascii="Work Sans" w:eastAsia="Times New Roman" w:hAnsi="Work Sans" w:cs="Times New Roman"/>
          <w:color w:val="636466"/>
          <w:kern w:val="0"/>
          <w:sz w:val="24"/>
          <w:szCs w:val="24"/>
          <w:lang w:eastAsia="es-CO"/>
          <w14:ligatures w14:val="none"/>
        </w:rPr>
        <w:t> ¿Cómo consultó el estado de mi reclamación?</w:t>
      </w:r>
    </w:p>
    <w:p w14:paraId="5DF84550" w14:textId="77777777" w:rsidR="00C556F7" w:rsidRPr="00C556F7" w:rsidRDefault="00C556F7" w:rsidP="00C556F7">
      <w:pPr>
        <w:shd w:val="clear" w:color="auto" w:fill="FFFFFF"/>
        <w:spacing w:after="100" w:afterAutospacing="1" w:line="240" w:lineRule="auto"/>
        <w:jc w:val="both"/>
        <w:rPr>
          <w:rFonts w:ascii="Work Sans" w:eastAsia="Times New Roman" w:hAnsi="Work Sans" w:cs="Times New Roman"/>
          <w:color w:val="636466"/>
          <w:kern w:val="0"/>
          <w:sz w:val="24"/>
          <w:szCs w:val="24"/>
          <w:lang w:eastAsia="es-CO"/>
          <w14:ligatures w14:val="none"/>
        </w:rPr>
      </w:pPr>
      <w:r w:rsidRPr="00C556F7">
        <w:rPr>
          <w:rFonts w:ascii="Work Sans" w:eastAsia="Times New Roman" w:hAnsi="Work Sans" w:cs="Times New Roman"/>
          <w:color w:val="636466"/>
          <w:kern w:val="0"/>
          <w:sz w:val="24"/>
          <w:szCs w:val="24"/>
          <w:lang w:eastAsia="es-CO"/>
          <w14:ligatures w14:val="none"/>
        </w:rPr>
        <w:t xml:space="preserve">Para conocer el estado de la reclamación es necesario comunicarse con nuestra línea de servicio nacional 018000910554, en Bogotá al 3487555 o al </w:t>
      </w:r>
      <w:r w:rsidRPr="00C556F7">
        <w:rPr>
          <w:rFonts w:ascii="Work Sans" w:eastAsia="Times New Roman" w:hAnsi="Work Sans" w:cs="Times New Roman"/>
          <w:color w:val="636466"/>
          <w:kern w:val="0"/>
          <w:sz w:val="24"/>
          <w:szCs w:val="24"/>
          <w:lang w:eastAsia="es-CO"/>
          <w14:ligatures w14:val="none"/>
        </w:rPr>
        <w:lastRenderedPageBreak/>
        <w:t>#345 opción 3, opción 1, momento en el cual con el fin de garantizar la confidencialidad de la información se solicitarán algunos datos que permitan validar la identidad del reclamante, quien es la única persona que podrá solicitar información.</w:t>
      </w:r>
    </w:p>
    <w:p w14:paraId="424E97FB" w14:textId="544D03E1" w:rsidR="00C556F7" w:rsidRPr="00C556F7" w:rsidRDefault="00C556F7" w:rsidP="00C556F7">
      <w:pPr>
        <w:shd w:val="clear" w:color="auto" w:fill="FFFFFF"/>
        <w:spacing w:after="100" w:afterAutospacing="1" w:line="240" w:lineRule="auto"/>
        <w:jc w:val="both"/>
        <w:rPr>
          <w:rFonts w:ascii="Work Sans" w:eastAsia="Times New Roman" w:hAnsi="Work Sans" w:cs="Times New Roman"/>
          <w:color w:val="636466"/>
          <w:kern w:val="0"/>
          <w:sz w:val="24"/>
          <w:szCs w:val="24"/>
          <w:lang w:eastAsia="es-CO"/>
          <w14:ligatures w14:val="none"/>
        </w:rPr>
      </w:pPr>
      <w:r>
        <w:rPr>
          <w:rFonts w:ascii="Work Sans" w:eastAsia="Times New Roman" w:hAnsi="Work Sans" w:cs="Times New Roman"/>
          <w:b/>
          <w:bCs/>
          <w:color w:val="636466"/>
          <w:kern w:val="0"/>
          <w:sz w:val="24"/>
          <w:szCs w:val="24"/>
          <w:lang w:eastAsia="es-CO"/>
          <w14:ligatures w14:val="none"/>
        </w:rPr>
        <w:t>5</w:t>
      </w:r>
      <w:r w:rsidRPr="00C556F7">
        <w:rPr>
          <w:rFonts w:ascii="Work Sans" w:eastAsia="Times New Roman" w:hAnsi="Work Sans" w:cs="Times New Roman"/>
          <w:b/>
          <w:bCs/>
          <w:color w:val="636466"/>
          <w:kern w:val="0"/>
          <w:sz w:val="24"/>
          <w:szCs w:val="24"/>
          <w:lang w:eastAsia="es-CO"/>
          <w14:ligatures w14:val="none"/>
        </w:rPr>
        <w:t>.</w:t>
      </w:r>
      <w:r w:rsidRPr="00C556F7">
        <w:rPr>
          <w:rFonts w:ascii="Work Sans" w:eastAsia="Times New Roman" w:hAnsi="Work Sans" w:cs="Times New Roman"/>
          <w:color w:val="636466"/>
          <w:kern w:val="0"/>
          <w:sz w:val="24"/>
          <w:szCs w:val="24"/>
          <w:lang w:eastAsia="es-CO"/>
          <w14:ligatures w14:val="none"/>
        </w:rPr>
        <w:t> ¿</w:t>
      </w:r>
      <w:r>
        <w:rPr>
          <w:rFonts w:ascii="Work Sans" w:eastAsia="Times New Roman" w:hAnsi="Work Sans" w:cs="Times New Roman"/>
          <w:color w:val="636466"/>
          <w:kern w:val="0"/>
          <w:sz w:val="24"/>
          <w:szCs w:val="24"/>
          <w:lang w:eastAsia="es-CO"/>
          <w14:ligatures w14:val="none"/>
        </w:rPr>
        <w:t>Cómo solicito el certificado de agotamiento de cobertura</w:t>
      </w:r>
      <w:r w:rsidRPr="00C556F7">
        <w:rPr>
          <w:rFonts w:ascii="Work Sans" w:eastAsia="Times New Roman" w:hAnsi="Work Sans" w:cs="Times New Roman"/>
          <w:color w:val="636466"/>
          <w:kern w:val="0"/>
          <w:sz w:val="24"/>
          <w:szCs w:val="24"/>
          <w:lang w:eastAsia="es-CO"/>
          <w14:ligatures w14:val="none"/>
        </w:rPr>
        <w:t>?</w:t>
      </w:r>
    </w:p>
    <w:p w14:paraId="4A95AE68" w14:textId="20E37E26" w:rsidR="00C556F7" w:rsidRDefault="00C556F7" w:rsidP="00C556F7">
      <w:pPr>
        <w:shd w:val="clear" w:color="auto" w:fill="FFFFFF"/>
        <w:spacing w:after="100" w:afterAutospacing="1" w:line="240" w:lineRule="auto"/>
        <w:jc w:val="both"/>
        <w:rPr>
          <w:rFonts w:ascii="Work Sans" w:eastAsia="Times New Roman" w:hAnsi="Work Sans" w:cs="Times New Roman"/>
          <w:color w:val="636466"/>
          <w:kern w:val="0"/>
          <w:sz w:val="24"/>
          <w:szCs w:val="24"/>
          <w:lang w:eastAsia="es-CO"/>
          <w14:ligatures w14:val="none"/>
        </w:rPr>
      </w:pPr>
      <w:r>
        <w:rPr>
          <w:rFonts w:ascii="Work Sans" w:eastAsia="Times New Roman" w:hAnsi="Work Sans" w:cs="Times New Roman"/>
          <w:color w:val="636466"/>
          <w:kern w:val="0"/>
          <w:sz w:val="24"/>
          <w:szCs w:val="24"/>
          <w:lang w:eastAsia="es-CO"/>
          <w14:ligatures w14:val="none"/>
        </w:rPr>
        <w:t>Para solicitar el certificado de agotamiento de cobertura, dispone a través del proveedor de auditoría de cuentas el siguiente buzón:</w:t>
      </w:r>
    </w:p>
    <w:p w14:paraId="53C5E4C4" w14:textId="094EBD28" w:rsidR="00C556F7" w:rsidRDefault="00C556F7" w:rsidP="00C556F7">
      <w:pPr>
        <w:shd w:val="clear" w:color="auto" w:fill="FFFFFF"/>
        <w:spacing w:after="100" w:afterAutospacing="1" w:line="240" w:lineRule="auto"/>
        <w:jc w:val="both"/>
        <w:rPr>
          <w:rFonts w:ascii="Work Sans" w:eastAsia="Times New Roman" w:hAnsi="Work Sans" w:cs="Times New Roman"/>
          <w:color w:val="636466"/>
          <w:kern w:val="0"/>
          <w:sz w:val="24"/>
          <w:szCs w:val="24"/>
          <w:lang w:eastAsia="es-CO"/>
          <w14:ligatures w14:val="none"/>
        </w:rPr>
      </w:pPr>
      <w:hyperlink r:id="rId10" w:history="1">
        <w:r w:rsidRPr="00A57495">
          <w:rPr>
            <w:rStyle w:val="Hipervnculo"/>
            <w:rFonts w:ascii="Work Sans" w:eastAsia="Times New Roman" w:hAnsi="Work Sans" w:cs="Times New Roman"/>
            <w:kern w:val="0"/>
            <w:sz w:val="24"/>
            <w:szCs w:val="24"/>
            <w:lang w:eastAsia="es-CO"/>
            <w14:ligatures w14:val="none"/>
          </w:rPr>
          <w:t>certificadocobertura_previsora@rgc.com.co</w:t>
        </w:r>
      </w:hyperlink>
      <w:r>
        <w:rPr>
          <w:rFonts w:ascii="Work Sans" w:eastAsia="Times New Roman" w:hAnsi="Work Sans" w:cs="Times New Roman"/>
          <w:color w:val="636466"/>
          <w:kern w:val="0"/>
          <w:sz w:val="24"/>
          <w:szCs w:val="24"/>
          <w:lang w:eastAsia="es-CO"/>
          <w14:ligatures w14:val="none"/>
        </w:rPr>
        <w:t>.</w:t>
      </w:r>
    </w:p>
    <w:p w14:paraId="0EEE3840" w14:textId="1655DFD0" w:rsidR="00C556F7" w:rsidRPr="00C556F7" w:rsidRDefault="00C556F7" w:rsidP="00C556F7">
      <w:pPr>
        <w:shd w:val="clear" w:color="auto" w:fill="FFFFFF"/>
        <w:spacing w:after="100" w:afterAutospacing="1" w:line="240" w:lineRule="auto"/>
        <w:jc w:val="both"/>
        <w:rPr>
          <w:rFonts w:ascii="Work Sans" w:eastAsia="Times New Roman" w:hAnsi="Work Sans" w:cs="Times New Roman"/>
          <w:color w:val="636466"/>
          <w:kern w:val="0"/>
          <w:sz w:val="24"/>
          <w:szCs w:val="24"/>
          <w:lang w:eastAsia="es-CO"/>
          <w14:ligatures w14:val="none"/>
        </w:rPr>
      </w:pPr>
      <w:r>
        <w:rPr>
          <w:rFonts w:ascii="Work Sans" w:eastAsia="Times New Roman" w:hAnsi="Work Sans" w:cs="Times New Roman"/>
          <w:color w:val="636466"/>
          <w:kern w:val="0"/>
          <w:sz w:val="24"/>
          <w:szCs w:val="24"/>
          <w:lang w:eastAsia="es-CO"/>
          <w14:ligatures w14:val="none"/>
        </w:rPr>
        <w:t xml:space="preserve">En caso de presentarse alguna novedad con este proceso o con la información reportada, esta puede ser notificada por el reclamante para validación y aclaración al buzón:  </w:t>
      </w:r>
    </w:p>
    <w:p w14:paraId="345BBDB1" w14:textId="54683224" w:rsidR="00C556F7" w:rsidRDefault="00C556F7" w:rsidP="00C556F7">
      <w:pPr>
        <w:shd w:val="clear" w:color="auto" w:fill="FFFFFF"/>
        <w:spacing w:after="100" w:afterAutospacing="1" w:line="240" w:lineRule="auto"/>
        <w:jc w:val="both"/>
        <w:rPr>
          <w:rFonts w:ascii="Work Sans" w:eastAsia="Times New Roman" w:hAnsi="Work Sans" w:cs="Times New Roman"/>
          <w:color w:val="636466"/>
          <w:kern w:val="0"/>
          <w:sz w:val="24"/>
          <w:szCs w:val="24"/>
          <w:lang w:eastAsia="es-CO"/>
          <w14:ligatures w14:val="none"/>
        </w:rPr>
      </w:pPr>
      <w:hyperlink r:id="rId11" w:history="1">
        <w:r w:rsidRPr="00A57495">
          <w:rPr>
            <w:rStyle w:val="Hipervnculo"/>
            <w:rFonts w:ascii="Work Sans" w:eastAsia="Times New Roman" w:hAnsi="Work Sans" w:cs="Times New Roman"/>
            <w:kern w:val="0"/>
            <w:sz w:val="24"/>
            <w:szCs w:val="24"/>
            <w:lang w:eastAsia="es-CO"/>
            <w14:ligatures w14:val="none"/>
          </w:rPr>
          <w:t>soportessoat@previsora.gov.co</w:t>
        </w:r>
      </w:hyperlink>
    </w:p>
    <w:p w14:paraId="3E2403D6" w14:textId="77777777" w:rsidR="00C556F7" w:rsidRPr="00C556F7" w:rsidRDefault="00C556F7" w:rsidP="00C556F7">
      <w:pPr>
        <w:shd w:val="clear" w:color="auto" w:fill="FFFFFF"/>
        <w:spacing w:after="100" w:afterAutospacing="1" w:line="240" w:lineRule="auto"/>
        <w:jc w:val="both"/>
        <w:rPr>
          <w:rFonts w:ascii="Work Sans" w:eastAsia="Times New Roman" w:hAnsi="Work Sans" w:cs="Times New Roman"/>
          <w:color w:val="636466"/>
          <w:kern w:val="0"/>
          <w:sz w:val="24"/>
          <w:szCs w:val="24"/>
          <w:lang w:eastAsia="es-CO"/>
          <w14:ligatures w14:val="none"/>
        </w:rPr>
      </w:pPr>
    </w:p>
    <w:p w14:paraId="66EA370B" w14:textId="77777777" w:rsidR="00C556F7" w:rsidRDefault="00C556F7" w:rsidP="00C556F7">
      <w:pPr>
        <w:jc w:val="both"/>
      </w:pPr>
    </w:p>
    <w:sectPr w:rsidR="00C556F7">
      <w:footerReference w:type="even" r:id="rId12"/>
      <w:footerReference w:type="defaul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17A17" w14:textId="77777777" w:rsidR="00052520" w:rsidRDefault="00052520" w:rsidP="00052520">
      <w:pPr>
        <w:spacing w:after="0" w:line="240" w:lineRule="auto"/>
      </w:pPr>
      <w:r>
        <w:separator/>
      </w:r>
    </w:p>
  </w:endnote>
  <w:endnote w:type="continuationSeparator" w:id="0">
    <w:p w14:paraId="31557813" w14:textId="77777777" w:rsidR="00052520" w:rsidRDefault="00052520" w:rsidP="0005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A9E08" w14:textId="76D62D3B" w:rsidR="00052520" w:rsidRDefault="00052520">
    <w:pPr>
      <w:pStyle w:val="Piedepgina"/>
    </w:pPr>
    <w:r>
      <w:rPr>
        <w:noProof/>
      </w:rPr>
      <mc:AlternateContent>
        <mc:Choice Requires="wps">
          <w:drawing>
            <wp:anchor distT="0" distB="0" distL="0" distR="0" simplePos="0" relativeHeight="251659264" behindDoc="0" locked="0" layoutInCell="1" allowOverlap="1" wp14:anchorId="119230F0" wp14:editId="7C352730">
              <wp:simplePos x="635" y="635"/>
              <wp:positionH relativeFrom="page">
                <wp:align>center</wp:align>
              </wp:positionH>
              <wp:positionV relativeFrom="page">
                <wp:align>bottom</wp:align>
              </wp:positionV>
              <wp:extent cx="1630045" cy="357505"/>
              <wp:effectExtent l="0" t="0" r="8255" b="0"/>
              <wp:wrapNone/>
              <wp:docPr id="1554498259" name="Cuadro de texto 2"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0045" cy="357505"/>
                      </a:xfrm>
                      <a:prstGeom prst="rect">
                        <a:avLst/>
                      </a:prstGeom>
                      <a:noFill/>
                      <a:ln>
                        <a:noFill/>
                      </a:ln>
                    </wps:spPr>
                    <wps:txbx>
                      <w:txbxContent>
                        <w:p w14:paraId="19D8317D" w14:textId="15EF4674" w:rsidR="00052520" w:rsidRPr="00052520" w:rsidRDefault="00052520" w:rsidP="00052520">
                          <w:pPr>
                            <w:spacing w:after="0"/>
                            <w:rPr>
                              <w:rFonts w:ascii="Calibri" w:eastAsia="Calibri" w:hAnsi="Calibri" w:cs="Calibri"/>
                              <w:noProof/>
                              <w:color w:val="000000"/>
                              <w:sz w:val="20"/>
                              <w:szCs w:val="20"/>
                            </w:rPr>
                          </w:pPr>
                          <w:r w:rsidRPr="00052520">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9230F0" id="_x0000_t202" coordsize="21600,21600" o:spt="202" path="m,l,21600r21600,l21600,xe">
              <v:stroke joinstyle="miter"/>
              <v:path gradientshapeok="t" o:connecttype="rect"/>
            </v:shapetype>
            <v:shape id="Cuadro de texto 2" o:spid="_x0000_s1026" type="#_x0000_t202" alt="DOCUMENTO DE USO INTERNO" style="position:absolute;margin-left:0;margin-top:0;width:128.3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m4DQIAAB0EAAAOAAAAZHJzL2Uyb0RvYy54bWysU8Fu2zAMvQ/YPwi6L3bapduMOEXWIsOA&#10;oC2QDj0rshwbkESBUmJnXz9KjpOu22nYRaZJ6pF8fJrf9kazg0Lfgi35dJJzpqyEqrW7kv94Xn34&#10;zJkPwlZCg1UlPyrPbxfv3807V6graEBXChmBWF90ruRNCK7IMi8bZYSfgFOWgjWgEYF+cZdVKDpC&#10;Nzq7yvObrAOsHIJU3pP3fgjyRcKvayXDY117FZguOfUW0onp3MYzW8xFsUPhmlae2hD/0IURraWi&#10;Z6h7EQTbY/sHlGklgoc6TCSYDOq6lSrNQNNM8zfTbBrhVJqFyPHuTJP/f7Dy4bBxT8hC/xV6WmAk&#10;pHO+8OSM8/Q1mvilThnFicLjmTbVBybjpZvrPP8440xS7Hr2aZbPIkx2ue3Qh28KDItGyZHWktgS&#10;h7UPQ+qYEotZWLVap9Vo+5uDMKMnu7QYrdBve9ZWr9rfQnWkqRCGhXsnVy2VXgsfngTShmkQUm14&#10;pKPW0JUcThZnDeDPv/ljPhFPUc46UkzJLUmaM/3d0kKiuEYDR2ObjOmXfJZT3O7NHZAOp/QknEwm&#10;eTHo0awRzAvpeRkLUUhYSeVKvh3NuzBIl96DVMtlSiIdORHWduNkhI50RS6f+xeB7kR4oFU9wCgn&#10;UbzhfciNN71b7gOxn5YSqR2IPDFOGkxrPb2XKPLX/ynr8qoXvwAAAP//AwBQSwMEFAAGAAgAAAAh&#10;AJNqcR7bAAAABAEAAA8AAABkcnMvZG93bnJldi54bWxMj8FqwzAMhu+DvoNRYbfVaUKzkcUppbBT&#10;x6DtLru5tppki+UQO2369tN22S4C8f98+lSuJ9eJCw6h9aRguUhAIBlvW6oVvB9fHp5AhKjJ6s4T&#10;KrhhgHU1uyt1Yf2V9ng5xFowhEKhFTQx9oWUwTTodFj4Homzsx+cjrwOtbSDvjLcdTJNklw63RJf&#10;aHSP2wbN12F0Clb7+Dq+0TH7mNLb567fmuy8M0rdz6fNM4iIU/wrw48+q0PFTic/kg2iU8CPxN/J&#10;WbrKH0GcGJxnIKtS/pevvgEAAP//AwBQSwECLQAUAAYACAAAACEAtoM4kv4AAADhAQAAEwAAAAAA&#10;AAAAAAAAAAAAAAAAW0NvbnRlbnRfVHlwZXNdLnhtbFBLAQItABQABgAIAAAAIQA4/SH/1gAAAJQB&#10;AAALAAAAAAAAAAAAAAAAAC8BAABfcmVscy8ucmVsc1BLAQItABQABgAIAAAAIQDwWnm4DQIAAB0E&#10;AAAOAAAAAAAAAAAAAAAAAC4CAABkcnMvZTJvRG9jLnhtbFBLAQItABQABgAIAAAAIQCTanEe2wAA&#10;AAQBAAAPAAAAAAAAAAAAAAAAAGcEAABkcnMvZG93bnJldi54bWxQSwUGAAAAAAQABADzAAAAbwUA&#10;AAAA&#10;" filled="f" stroked="f">
              <v:fill o:detectmouseclick="t"/>
              <v:textbox style="mso-fit-shape-to-text:t" inset="0,0,0,15pt">
                <w:txbxContent>
                  <w:p w14:paraId="19D8317D" w14:textId="15EF4674" w:rsidR="00052520" w:rsidRPr="00052520" w:rsidRDefault="00052520" w:rsidP="00052520">
                    <w:pPr>
                      <w:spacing w:after="0"/>
                      <w:rPr>
                        <w:rFonts w:ascii="Calibri" w:eastAsia="Calibri" w:hAnsi="Calibri" w:cs="Calibri"/>
                        <w:noProof/>
                        <w:color w:val="000000"/>
                        <w:sz w:val="20"/>
                        <w:szCs w:val="20"/>
                      </w:rPr>
                    </w:pPr>
                    <w:r w:rsidRPr="00052520">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8F4ED" w14:textId="4E1C87C1" w:rsidR="00052520" w:rsidRDefault="00052520">
    <w:pPr>
      <w:pStyle w:val="Piedepgina"/>
    </w:pPr>
    <w:r>
      <w:rPr>
        <w:noProof/>
      </w:rPr>
      <mc:AlternateContent>
        <mc:Choice Requires="wps">
          <w:drawing>
            <wp:anchor distT="0" distB="0" distL="0" distR="0" simplePos="0" relativeHeight="251660288" behindDoc="0" locked="0" layoutInCell="1" allowOverlap="1" wp14:anchorId="3790D96C" wp14:editId="67EAE49C">
              <wp:simplePos x="1082694" y="9437093"/>
              <wp:positionH relativeFrom="page">
                <wp:align>center</wp:align>
              </wp:positionH>
              <wp:positionV relativeFrom="page">
                <wp:align>bottom</wp:align>
              </wp:positionV>
              <wp:extent cx="1630045" cy="357505"/>
              <wp:effectExtent l="0" t="0" r="8255" b="0"/>
              <wp:wrapNone/>
              <wp:docPr id="1156011056" name="Cuadro de texto 3"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0045" cy="357505"/>
                      </a:xfrm>
                      <a:prstGeom prst="rect">
                        <a:avLst/>
                      </a:prstGeom>
                      <a:noFill/>
                      <a:ln>
                        <a:noFill/>
                      </a:ln>
                    </wps:spPr>
                    <wps:txbx>
                      <w:txbxContent>
                        <w:p w14:paraId="2D0B5748" w14:textId="27202299" w:rsidR="00052520" w:rsidRPr="00052520" w:rsidRDefault="00052520" w:rsidP="00052520">
                          <w:pPr>
                            <w:spacing w:after="0"/>
                            <w:rPr>
                              <w:rFonts w:ascii="Calibri" w:eastAsia="Calibri" w:hAnsi="Calibri" w:cs="Calibri"/>
                              <w:noProof/>
                              <w:color w:val="000000"/>
                              <w:sz w:val="20"/>
                              <w:szCs w:val="20"/>
                            </w:rPr>
                          </w:pPr>
                          <w:r w:rsidRPr="00052520">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90D96C" id="_x0000_t202" coordsize="21600,21600" o:spt="202" path="m,l,21600r21600,l21600,xe">
              <v:stroke joinstyle="miter"/>
              <v:path gradientshapeok="t" o:connecttype="rect"/>
            </v:shapetype>
            <v:shape id="Cuadro de texto 3" o:spid="_x0000_s1027" type="#_x0000_t202" alt="DOCUMENTO DE USO INTERNO" style="position:absolute;margin-left:0;margin-top:0;width:128.3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67+DwIAAB0EAAAOAAAAZHJzL2Uyb0RvYy54bWysU8Fu2zAMvQ/YPwi6L3bSpeuMOEXWIsOA&#10;oi2QDj0rshQbsESBUmJnXz9KjpOt22nYRaZJ6pF8fFrc9qZlB4W+AVvy6STnTFkJVWN3Jf/+sv5w&#10;w5kPwlaiBatKflSe3y7fv1t0rlAzqKGtFDICsb7oXMnrEFyRZV7Wygg/AacsBTWgEYF+cZdVKDpC&#10;N202y/PrrAOsHIJU3pP3fgjyZcLXWsnwpLVXgbUlp95COjGd23hmy4Uodihc3chTG+IfujCisVT0&#10;DHUvgmB7bP6AMo1E8KDDRILJQOtGqjQDTTPN30yzqYVTaRYix7szTf7/wcrHw8Y9Iwv9F+hpgZGQ&#10;zvnCkzPO02s08UudMooThcczbaoPTMZL11d5/nHOmaTY1fzTPJ9HmOxy26EPXxUYFo2SI60lsSUO&#10;Dz4MqWNKLGZh3bRtWk1rf3MQZvRklxajFfptz5qq5LOx/S1UR5oKYVi4d3LdUOkH4cOzQNowDUKq&#10;DU906Ba6ksPJ4qwG/PE3f8wn4inKWUeKKbklSXPWfrO0kCiu0cDR2CZj+jmf5xS3e3MHpMMpPQkn&#10;k0leDO1oagTzSnpexUIUElZSuZJvR/MuDNKl9yDVapWSSEdOhAe7cTJCR7oily/9q0B3IjzQqh5h&#10;lJMo3vA+5Mab3q32gdhPS4nUDkSeGCcNprWe3ksU+a//Kevyqpc/AQAA//8DAFBLAwQUAAYACAAA&#10;ACEAk2pxHtsAAAAEAQAADwAAAGRycy9kb3ducmV2LnhtbEyPwWrDMAyG74O+g1Fht9VpQrORxSml&#10;sFPHoO0uu7m2mmSL5RA7bfr203bZLgLx/3z6VK4n14kLDqH1pGC5SEAgGW9bqhW8H18enkCEqMnq&#10;zhMquGGAdTW7K3Vh/ZX2eDnEWjCEQqEVNDH2hZTBNOh0WPgeibOzH5yOvA61tIO+Mtx1Mk2SXDrd&#10;El9odI/bBs3XYXQKVvv4Or7RMfuY0tvnrt+a7LwzSt3Pp80ziIhT/CvDjz6rQ8VOJz+SDaJTwI/E&#10;38lZusofQZwYnGcgq1L+l6++AQAA//8DAFBLAQItABQABgAIAAAAIQC2gziS/gAAAOEBAAATAAAA&#10;AAAAAAAAAAAAAAAAAABbQ29udGVudF9UeXBlc10ueG1sUEsBAi0AFAAGAAgAAAAhADj9If/WAAAA&#10;lAEAAAsAAAAAAAAAAAAAAAAALwEAAF9yZWxzLy5yZWxzUEsBAi0AFAAGAAgAAAAhAEebrv4PAgAA&#10;HQQAAA4AAAAAAAAAAAAAAAAALgIAAGRycy9lMm9Eb2MueG1sUEsBAi0AFAAGAAgAAAAhAJNqcR7b&#10;AAAABAEAAA8AAAAAAAAAAAAAAAAAaQQAAGRycy9kb3ducmV2LnhtbFBLBQYAAAAABAAEAPMAAABx&#10;BQAAAAA=&#10;" filled="f" stroked="f">
              <v:fill o:detectmouseclick="t"/>
              <v:textbox style="mso-fit-shape-to-text:t" inset="0,0,0,15pt">
                <w:txbxContent>
                  <w:p w14:paraId="2D0B5748" w14:textId="27202299" w:rsidR="00052520" w:rsidRPr="00052520" w:rsidRDefault="00052520" w:rsidP="00052520">
                    <w:pPr>
                      <w:spacing w:after="0"/>
                      <w:rPr>
                        <w:rFonts w:ascii="Calibri" w:eastAsia="Calibri" w:hAnsi="Calibri" w:cs="Calibri"/>
                        <w:noProof/>
                        <w:color w:val="000000"/>
                        <w:sz w:val="20"/>
                        <w:szCs w:val="20"/>
                      </w:rPr>
                    </w:pPr>
                    <w:r w:rsidRPr="00052520">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80333" w14:textId="53E193D5" w:rsidR="00052520" w:rsidRDefault="00052520">
    <w:pPr>
      <w:pStyle w:val="Piedepgina"/>
    </w:pPr>
    <w:r>
      <w:rPr>
        <w:noProof/>
      </w:rPr>
      <mc:AlternateContent>
        <mc:Choice Requires="wps">
          <w:drawing>
            <wp:anchor distT="0" distB="0" distL="0" distR="0" simplePos="0" relativeHeight="251658240" behindDoc="0" locked="0" layoutInCell="1" allowOverlap="1" wp14:anchorId="0FF12E8B" wp14:editId="5BFF5CFF">
              <wp:simplePos x="635" y="635"/>
              <wp:positionH relativeFrom="page">
                <wp:align>center</wp:align>
              </wp:positionH>
              <wp:positionV relativeFrom="page">
                <wp:align>bottom</wp:align>
              </wp:positionV>
              <wp:extent cx="1630045" cy="357505"/>
              <wp:effectExtent l="0" t="0" r="8255" b="0"/>
              <wp:wrapNone/>
              <wp:docPr id="509056122" name="Cuadro de texto 1"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0045" cy="357505"/>
                      </a:xfrm>
                      <a:prstGeom prst="rect">
                        <a:avLst/>
                      </a:prstGeom>
                      <a:noFill/>
                      <a:ln>
                        <a:noFill/>
                      </a:ln>
                    </wps:spPr>
                    <wps:txbx>
                      <w:txbxContent>
                        <w:p w14:paraId="08D48EFC" w14:textId="5D7E04DB" w:rsidR="00052520" w:rsidRPr="00052520" w:rsidRDefault="00052520" w:rsidP="00052520">
                          <w:pPr>
                            <w:spacing w:after="0"/>
                            <w:rPr>
                              <w:rFonts w:ascii="Calibri" w:eastAsia="Calibri" w:hAnsi="Calibri" w:cs="Calibri"/>
                              <w:noProof/>
                              <w:color w:val="000000"/>
                              <w:sz w:val="20"/>
                              <w:szCs w:val="20"/>
                            </w:rPr>
                          </w:pPr>
                          <w:r w:rsidRPr="00052520">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F12E8B" id="_x0000_t202" coordsize="21600,21600" o:spt="202" path="m,l,21600r21600,l21600,xe">
              <v:stroke joinstyle="miter"/>
              <v:path gradientshapeok="t" o:connecttype="rect"/>
            </v:shapetype>
            <v:shape id="Cuadro de texto 1" o:spid="_x0000_s1028" type="#_x0000_t202" alt="DOCUMENTO DE USO INTERNO" style="position:absolute;margin-left:0;margin-top:0;width:128.3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bawCwIAABYEAAAOAAAAZHJzL2Uyb0RvYy54bWysU8Fu2zAMvQ/YPwi6L3bapeuMOEXWIsOA&#10;oC2QDj3LshQbkERBUmJnXz9KtpOt22nYRaZJ6pF8fFre9VqRo3C+BVPS+SynRBgOdWv2Jf3+svlw&#10;S4kPzNRMgRElPQlP71bv3y07W4graEDVwhEEMb7obEmbEGyRZZ43QjM/AysMBiU4zQL+un1WO9Yh&#10;ulbZVZ7fZB242jrgwnv0PgxBukr4UgoenqT0IhBVUuwtpNOls4pntlqyYu+YbVo+tsH+oQvNWoNF&#10;z1APLDBycO0fULrlDjzIMOOgM5Cy5SLNgNPM8zfT7BpmRZoFyfH2TJP/f7D88bizz46E/gv0uMBI&#10;SGd94dEZ5+ml0/GLnRKMI4WnM22iD4THSzfXef5xQQnH2PXi0yJfRJjscts6H74K0CQaJXW4lsQW&#10;O259GFKnlFjMwKZVKq1Gmd8ciBk92aXFaIW+6se+K6hPOI6DYdPe8k2LNbfMh2fmcLU4Aco1POEh&#10;FXQlhdGipAH342/+mI+MY5SSDqVSUoNapkR9M7iJqKrJcJNRJWP+OV/kGDcHfQ8owDm+BcuTiV4X&#10;1GRKB/oVhbyOhTDEDMdyJa0m8z4MmsWHwMV6nZJQQJaFrdlZHqEjT5HEl/6VOTsyHXBHjzDpiBVv&#10;CB9y401v14eAtKdtRE4HIkeqUXxpn+NDier+9T9lXZ7z6icAAAD//wMAUEsDBBQABgAIAAAAIQCT&#10;anEe2wAAAAQBAAAPAAAAZHJzL2Rvd25yZXYueG1sTI/BasMwDIbvg76DUWG31WlCs5HFKaWwU8eg&#10;7S67ubaaZIvlEDtt+vbTdtkuAvH/fPpUrifXiQsOofWkYLlIQCAZb1uqFbwfXx6eQISoyerOEyq4&#10;YYB1NbsrdWH9lfZ4OcRaMIRCoRU0MfaFlME06HRY+B6Js7MfnI68DrW0g74y3HUyTZJcOt0SX2h0&#10;j9sGzddhdApW+/g6vtEx+5jS2+eu35rsvDNK3c+nzTOIiFP8K8OPPqtDxU4nP5INolPAj8TfyVm6&#10;yh9BnBicZyCrUv6Xr74BAAD//wMAUEsBAi0AFAAGAAgAAAAhALaDOJL+AAAA4QEAABMAAAAAAAAA&#10;AAAAAAAAAAAAAFtDb250ZW50X1R5cGVzXS54bWxQSwECLQAUAAYACAAAACEAOP0h/9YAAACUAQAA&#10;CwAAAAAAAAAAAAAAAAAvAQAAX3JlbHMvLnJlbHNQSwECLQAUAAYACAAAACEAgvW2sAsCAAAWBAAA&#10;DgAAAAAAAAAAAAAAAAAuAgAAZHJzL2Uyb0RvYy54bWxQSwECLQAUAAYACAAAACEAk2pxHtsAAAAE&#10;AQAADwAAAAAAAAAAAAAAAABlBAAAZHJzL2Rvd25yZXYueG1sUEsFBgAAAAAEAAQA8wAAAG0FAAAA&#10;AA==&#10;" filled="f" stroked="f">
              <v:fill o:detectmouseclick="t"/>
              <v:textbox style="mso-fit-shape-to-text:t" inset="0,0,0,15pt">
                <w:txbxContent>
                  <w:p w14:paraId="08D48EFC" w14:textId="5D7E04DB" w:rsidR="00052520" w:rsidRPr="00052520" w:rsidRDefault="00052520" w:rsidP="00052520">
                    <w:pPr>
                      <w:spacing w:after="0"/>
                      <w:rPr>
                        <w:rFonts w:ascii="Calibri" w:eastAsia="Calibri" w:hAnsi="Calibri" w:cs="Calibri"/>
                        <w:noProof/>
                        <w:color w:val="000000"/>
                        <w:sz w:val="20"/>
                        <w:szCs w:val="20"/>
                      </w:rPr>
                    </w:pPr>
                    <w:r w:rsidRPr="00052520">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AB8C0" w14:textId="77777777" w:rsidR="00052520" w:rsidRDefault="00052520" w:rsidP="00052520">
      <w:pPr>
        <w:spacing w:after="0" w:line="240" w:lineRule="auto"/>
      </w:pPr>
      <w:r>
        <w:separator/>
      </w:r>
    </w:p>
  </w:footnote>
  <w:footnote w:type="continuationSeparator" w:id="0">
    <w:p w14:paraId="3055C162" w14:textId="77777777" w:rsidR="00052520" w:rsidRDefault="00052520" w:rsidP="00052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27A4D"/>
    <w:multiLevelType w:val="multilevel"/>
    <w:tmpl w:val="474C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2B75F5"/>
    <w:multiLevelType w:val="multilevel"/>
    <w:tmpl w:val="2CC4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718157">
    <w:abstractNumId w:val="1"/>
  </w:num>
  <w:num w:numId="2" w16cid:durableId="75590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F7"/>
    <w:rsid w:val="00005ADD"/>
    <w:rsid w:val="00052520"/>
    <w:rsid w:val="002A4A58"/>
    <w:rsid w:val="00904ABD"/>
    <w:rsid w:val="00C556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40C0"/>
  <w15:chartTrackingRefBased/>
  <w15:docId w15:val="{8C0199FD-324F-4C4F-854C-BACAAE48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6F7"/>
  </w:style>
  <w:style w:type="paragraph" w:styleId="Ttulo1">
    <w:name w:val="heading 1"/>
    <w:basedOn w:val="Normal"/>
    <w:next w:val="Normal"/>
    <w:link w:val="Ttulo1Car"/>
    <w:uiPriority w:val="9"/>
    <w:qFormat/>
    <w:rsid w:val="00C55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55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556F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556F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556F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556F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56F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56F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56F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56F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556F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556F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556F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556F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556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56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56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56F7"/>
    <w:rPr>
      <w:rFonts w:eastAsiaTheme="majorEastAsia" w:cstheme="majorBidi"/>
      <w:color w:val="272727" w:themeColor="text1" w:themeTint="D8"/>
    </w:rPr>
  </w:style>
  <w:style w:type="paragraph" w:styleId="Ttulo">
    <w:name w:val="Title"/>
    <w:basedOn w:val="Normal"/>
    <w:next w:val="Normal"/>
    <w:link w:val="TtuloCar"/>
    <w:uiPriority w:val="10"/>
    <w:qFormat/>
    <w:rsid w:val="00C55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56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56F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56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56F7"/>
    <w:pPr>
      <w:spacing w:before="160"/>
      <w:jc w:val="center"/>
    </w:pPr>
    <w:rPr>
      <w:i/>
      <w:iCs/>
      <w:color w:val="404040" w:themeColor="text1" w:themeTint="BF"/>
    </w:rPr>
  </w:style>
  <w:style w:type="character" w:customStyle="1" w:styleId="CitaCar">
    <w:name w:val="Cita Car"/>
    <w:basedOn w:val="Fuentedeprrafopredeter"/>
    <w:link w:val="Cita"/>
    <w:uiPriority w:val="29"/>
    <w:rsid w:val="00C556F7"/>
    <w:rPr>
      <w:i/>
      <w:iCs/>
      <w:color w:val="404040" w:themeColor="text1" w:themeTint="BF"/>
    </w:rPr>
  </w:style>
  <w:style w:type="paragraph" w:styleId="Prrafodelista">
    <w:name w:val="List Paragraph"/>
    <w:basedOn w:val="Normal"/>
    <w:uiPriority w:val="34"/>
    <w:qFormat/>
    <w:rsid w:val="00C556F7"/>
    <w:pPr>
      <w:ind w:left="720"/>
      <w:contextualSpacing/>
    </w:pPr>
  </w:style>
  <w:style w:type="character" w:styleId="nfasisintenso">
    <w:name w:val="Intense Emphasis"/>
    <w:basedOn w:val="Fuentedeprrafopredeter"/>
    <w:uiPriority w:val="21"/>
    <w:qFormat/>
    <w:rsid w:val="00C556F7"/>
    <w:rPr>
      <w:i/>
      <w:iCs/>
      <w:color w:val="0F4761" w:themeColor="accent1" w:themeShade="BF"/>
    </w:rPr>
  </w:style>
  <w:style w:type="paragraph" w:styleId="Citadestacada">
    <w:name w:val="Intense Quote"/>
    <w:basedOn w:val="Normal"/>
    <w:next w:val="Normal"/>
    <w:link w:val="CitadestacadaCar"/>
    <w:uiPriority w:val="30"/>
    <w:qFormat/>
    <w:rsid w:val="00C55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556F7"/>
    <w:rPr>
      <w:i/>
      <w:iCs/>
      <w:color w:val="0F4761" w:themeColor="accent1" w:themeShade="BF"/>
    </w:rPr>
  </w:style>
  <w:style w:type="character" w:styleId="Referenciaintensa">
    <w:name w:val="Intense Reference"/>
    <w:basedOn w:val="Fuentedeprrafopredeter"/>
    <w:uiPriority w:val="32"/>
    <w:qFormat/>
    <w:rsid w:val="00C556F7"/>
    <w:rPr>
      <w:b/>
      <w:bCs/>
      <w:smallCaps/>
      <w:color w:val="0F4761" w:themeColor="accent1" w:themeShade="BF"/>
      <w:spacing w:val="5"/>
    </w:rPr>
  </w:style>
  <w:style w:type="paragraph" w:styleId="NormalWeb">
    <w:name w:val="Normal (Web)"/>
    <w:basedOn w:val="Normal"/>
    <w:uiPriority w:val="99"/>
    <w:semiHidden/>
    <w:unhideWhenUsed/>
    <w:rsid w:val="00C556F7"/>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Textoennegrita">
    <w:name w:val="Strong"/>
    <w:basedOn w:val="Fuentedeprrafopredeter"/>
    <w:uiPriority w:val="22"/>
    <w:qFormat/>
    <w:rsid w:val="00C556F7"/>
    <w:rPr>
      <w:b/>
      <w:bCs/>
    </w:rPr>
  </w:style>
  <w:style w:type="character" w:styleId="nfasis">
    <w:name w:val="Emphasis"/>
    <w:basedOn w:val="Fuentedeprrafopredeter"/>
    <w:uiPriority w:val="20"/>
    <w:qFormat/>
    <w:rsid w:val="00C556F7"/>
    <w:rPr>
      <w:i/>
      <w:iCs/>
    </w:rPr>
  </w:style>
  <w:style w:type="character" w:customStyle="1" w:styleId="text-secondary">
    <w:name w:val="text-secondary"/>
    <w:basedOn w:val="Fuentedeprrafopredeter"/>
    <w:rsid w:val="00C556F7"/>
  </w:style>
  <w:style w:type="character" w:styleId="Hipervnculo">
    <w:name w:val="Hyperlink"/>
    <w:basedOn w:val="Fuentedeprrafopredeter"/>
    <w:uiPriority w:val="99"/>
    <w:unhideWhenUsed/>
    <w:rsid w:val="00C556F7"/>
    <w:rPr>
      <w:color w:val="0000FF"/>
      <w:u w:val="single"/>
    </w:rPr>
  </w:style>
  <w:style w:type="character" w:styleId="Mencinsinresolver">
    <w:name w:val="Unresolved Mention"/>
    <w:basedOn w:val="Fuentedeprrafopredeter"/>
    <w:uiPriority w:val="99"/>
    <w:semiHidden/>
    <w:unhideWhenUsed/>
    <w:rsid w:val="00C556F7"/>
    <w:rPr>
      <w:color w:val="605E5C"/>
      <w:shd w:val="clear" w:color="auto" w:fill="E1DFDD"/>
    </w:rPr>
  </w:style>
  <w:style w:type="paragraph" w:styleId="Piedepgina">
    <w:name w:val="footer"/>
    <w:basedOn w:val="Normal"/>
    <w:link w:val="PiedepginaCar"/>
    <w:uiPriority w:val="99"/>
    <w:unhideWhenUsed/>
    <w:rsid w:val="000525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2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8465052">
      <w:bodyDiv w:val="1"/>
      <w:marLeft w:val="0"/>
      <w:marRight w:val="0"/>
      <w:marTop w:val="0"/>
      <w:marBottom w:val="0"/>
      <w:divBdr>
        <w:top w:val="none" w:sz="0" w:space="0" w:color="auto"/>
        <w:left w:val="none" w:sz="0" w:space="0" w:color="auto"/>
        <w:bottom w:val="none" w:sz="0" w:space="0" w:color="auto"/>
        <w:right w:val="none" w:sz="0" w:space="0" w:color="auto"/>
      </w:divBdr>
    </w:div>
    <w:div w:id="196727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visora.gov.co/documents/d/guest/chequeoaptradicional?download=tru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revisora.gov.co/documents/d/guest/chequeosoat?download=tru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portessoat@previsora.gov.c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ertificadocobertura_previsora@rgc.com.co" TargetMode="External"/><Relationship Id="rId4" Type="http://schemas.openxmlformats.org/officeDocument/2006/relationships/webSettings" Target="webSettings.xml"/><Relationship Id="rId9" Type="http://schemas.openxmlformats.org/officeDocument/2006/relationships/hyperlink" Target="https://www.previsora.gov.co/documents/d/guest/direcciones_2022-nuevo-proceso-bpo?download=true"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486</Words>
  <Characters>2676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 GISELA AYURE AGUILAR</dc:creator>
  <cp:keywords/>
  <dc:description/>
  <cp:lastModifiedBy>MARITZA GISELA AYURE AGUILAR</cp:lastModifiedBy>
  <cp:revision>1</cp:revision>
  <dcterms:created xsi:type="dcterms:W3CDTF">2024-07-07T11:53:00Z</dcterms:created>
  <dcterms:modified xsi:type="dcterms:W3CDTF">2024-07-07T12:13:00Z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1e57947a,5ca7c2d3,44e75430</vt:lpwstr>
  </property>
  <property fmtid="{D5CDD505-2E9C-101B-9397-08002B2CF9AE}" pid="3" name="ClassificationContentMarkingFooterFontProps">
    <vt:lpwstr>#000000,10,Calibri</vt:lpwstr>
  </property>
  <property fmtid="{D5CDD505-2E9C-101B-9397-08002B2CF9AE}" pid="4" name="ClassificationContentMarkingFooterText">
    <vt:lpwstr>DOCUMENTO DE USO INTERNO</vt:lpwstr>
  </property>
  <property fmtid="{D5CDD505-2E9C-101B-9397-08002B2CF9AE}" pid="5" name="MSIP_Label_1f9f3886-688c-41ec-beb5-f6c446299e5f_Enabled">
    <vt:lpwstr>true</vt:lpwstr>
  </property>
  <property fmtid="{D5CDD505-2E9C-101B-9397-08002B2CF9AE}" pid="6" name="MSIP_Label_1f9f3886-688c-41ec-beb5-f6c446299e5f_SetDate">
    <vt:lpwstr>2024-07-07T12:13:48Z</vt:lpwstr>
  </property>
  <property fmtid="{D5CDD505-2E9C-101B-9397-08002B2CF9AE}" pid="7" name="MSIP_Label_1f9f3886-688c-41ec-beb5-f6c446299e5f_Method">
    <vt:lpwstr>Standard</vt:lpwstr>
  </property>
  <property fmtid="{D5CDD505-2E9C-101B-9397-08002B2CF9AE}" pid="8" name="MSIP_Label_1f9f3886-688c-41ec-beb5-f6c446299e5f_Name">
    <vt:lpwstr>Interno - Acceso abierto (No Cifrado)</vt:lpwstr>
  </property>
  <property fmtid="{D5CDD505-2E9C-101B-9397-08002B2CF9AE}" pid="9" name="MSIP_Label_1f9f3886-688c-41ec-beb5-f6c446299e5f_SiteId">
    <vt:lpwstr>73e84937-70de-4ceb-8f14-b8f9ab356f6e</vt:lpwstr>
  </property>
  <property fmtid="{D5CDD505-2E9C-101B-9397-08002B2CF9AE}" pid="10" name="MSIP_Label_1f9f3886-688c-41ec-beb5-f6c446299e5f_ActionId">
    <vt:lpwstr>2d554f80-b35e-42ec-937a-fe49b164f7bd</vt:lpwstr>
  </property>
  <property fmtid="{D5CDD505-2E9C-101B-9397-08002B2CF9AE}" pid="11" name="MSIP_Label_1f9f3886-688c-41ec-beb5-f6c446299e5f_ContentBits">
    <vt:lpwstr>2</vt:lpwstr>
  </property>
</Properties>
</file>